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C4481" w14:textId="1223A0A5" w:rsidR="00B05085" w:rsidRPr="009B74BC" w:rsidRDefault="00B05085" w:rsidP="00B05085">
      <w:pPr>
        <w:pStyle w:val="Title"/>
        <w:jc w:val="right"/>
        <w:rPr>
          <w:lang w:val="fr-CA"/>
        </w:rPr>
      </w:pPr>
      <w:r>
        <w:rPr>
          <w:noProof/>
        </w:rPr>
        <w:drawing>
          <wp:inline distT="0" distB="0" distL="0" distR="0" wp14:anchorId="0079862C" wp14:editId="065CE8A4">
            <wp:extent cx="1457325" cy="786765"/>
            <wp:effectExtent l="0" t="0" r="9525" b="0"/>
            <wp:docPr id="1722967173" name="Picture 1" descr="Logo d'Inclusion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67173" name="Picture 1" descr="Logo d'Inclusion Can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B74BC">
        <w:rPr>
          <w:lang w:val="fr-CA"/>
        </w:rPr>
        <w:t xml:space="preserve">   </w:t>
      </w:r>
      <w:r>
        <w:rPr>
          <w:noProof/>
        </w:rPr>
        <w:drawing>
          <wp:inline distT="0" distB="0" distL="0" distR="0" wp14:anchorId="7BD69FFF" wp14:editId="64EA849A">
            <wp:extent cx="3370887" cy="1078299"/>
            <wp:effectExtent l="0" t="0" r="0" b="0"/>
            <wp:docPr id="5" name="Picture 4" descr="Logo de personnes d'abord du Canada">
              <a:extLst xmlns:a="http://schemas.openxmlformats.org/drawingml/2006/main">
                <a:ext uri="{FF2B5EF4-FFF2-40B4-BE49-F238E27FC236}">
                  <a16:creationId xmlns:a16="http://schemas.microsoft.com/office/drawing/2014/main" id="{84629D11-44EC-475E-B1C8-9261CAFB85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Logo de personnes d'abord du Canada">
                      <a:extLst>
                        <a:ext uri="{FF2B5EF4-FFF2-40B4-BE49-F238E27FC236}">
                          <a16:creationId xmlns:a16="http://schemas.microsoft.com/office/drawing/2014/main" id="{84629D11-44EC-475E-B1C8-9261CAFB85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4869" b="66322"/>
                    <a:stretch/>
                  </pic:blipFill>
                  <pic:spPr>
                    <a:xfrm>
                      <a:off x="0" y="0"/>
                      <a:ext cx="3370887" cy="107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BCA9" w14:textId="77777777" w:rsidR="00B05085" w:rsidRPr="009B74BC" w:rsidRDefault="00B05085" w:rsidP="00B05085">
      <w:pPr>
        <w:pStyle w:val="Title"/>
        <w:jc w:val="center"/>
        <w:rPr>
          <w:lang w:val="fr-CA"/>
        </w:rPr>
      </w:pPr>
    </w:p>
    <w:p w14:paraId="618DC6E5" w14:textId="53F43D96" w:rsidR="00932FD3" w:rsidRPr="00BD7576" w:rsidRDefault="00BD7576" w:rsidP="00B05085">
      <w:pPr>
        <w:pStyle w:val="Title"/>
        <w:jc w:val="center"/>
        <w:rPr>
          <w:lang w:val="fr-CA"/>
        </w:rPr>
      </w:pPr>
      <w:r w:rsidRPr="00BD7576">
        <w:rPr>
          <w:lang w:val="fr-CA"/>
        </w:rPr>
        <w:t xml:space="preserve">14ème Forum annuel des politiques fédérales sur l’inclusion  </w:t>
      </w:r>
      <w:r w:rsidR="00B05085" w:rsidRPr="00BD7576">
        <w:rPr>
          <w:lang w:val="fr-CA"/>
        </w:rPr>
        <w:br/>
      </w:r>
      <w:r w:rsidRPr="00BD7576">
        <w:rPr>
          <w:b/>
          <w:bCs/>
          <w:lang w:val="fr-CA"/>
        </w:rPr>
        <w:t>Sommaire de</w:t>
      </w:r>
      <w:r>
        <w:rPr>
          <w:b/>
          <w:bCs/>
          <w:lang w:val="fr-CA"/>
        </w:rPr>
        <w:t xml:space="preserve"> </w:t>
      </w:r>
      <w:r w:rsidRPr="00BD7576">
        <w:rPr>
          <w:b/>
          <w:bCs/>
          <w:lang w:val="fr-CA"/>
        </w:rPr>
        <w:t>l’accessibilité</w:t>
      </w:r>
    </w:p>
    <w:p w14:paraId="1948AD65" w14:textId="77777777" w:rsidR="00B05085" w:rsidRPr="00BD7576" w:rsidRDefault="00B05085" w:rsidP="00B05085">
      <w:pPr>
        <w:rPr>
          <w:lang w:val="fr-CA"/>
        </w:rPr>
      </w:pPr>
    </w:p>
    <w:p w14:paraId="1DD3AF5E" w14:textId="77777777" w:rsidR="009E29B0" w:rsidRDefault="00E66644" w:rsidP="009E29B0">
      <w:pPr>
        <w:pStyle w:val="NoSpacing"/>
        <w:rPr>
          <w:rFonts w:ascii="Arial" w:eastAsia="Calibri" w:hAnsi="Arial" w:cs="Arial"/>
          <w:sz w:val="24"/>
          <w:szCs w:val="24"/>
          <w:lang w:val="fr-CA"/>
        </w:rPr>
      </w:pPr>
      <w:r w:rsidRPr="009E29B0">
        <w:rPr>
          <w:rStyle w:val="Heading1Char"/>
          <w:lang w:val="fr-CA"/>
        </w:rPr>
        <w:t>Gestion interne et accessibilité</w:t>
      </w:r>
      <w:r w:rsidR="00B05085" w:rsidRPr="009E29B0">
        <w:rPr>
          <w:rStyle w:val="Heading1Char"/>
          <w:lang w:val="fr-CA"/>
        </w:rPr>
        <w:br/>
      </w:r>
      <w:r w:rsidR="009E29B0" w:rsidRPr="009E29B0">
        <w:rPr>
          <w:rFonts w:ascii="Arial" w:eastAsia="Calibri" w:hAnsi="Arial" w:cs="Arial"/>
          <w:sz w:val="24"/>
          <w:szCs w:val="24"/>
          <w:lang w:val="fr-CA"/>
        </w:rPr>
        <w:t>Cet événement sera présenté en anglais et français.</w:t>
      </w:r>
    </w:p>
    <w:p w14:paraId="0C261D18" w14:textId="77082841" w:rsidR="00B05085" w:rsidRPr="009E29B0" w:rsidRDefault="00B05085" w:rsidP="009E29B0">
      <w:pPr>
        <w:pStyle w:val="NoSpacing"/>
        <w:rPr>
          <w:rFonts w:ascii="Arial" w:hAnsi="Arial" w:cs="Arial"/>
          <w:sz w:val="24"/>
          <w:szCs w:val="24"/>
          <w:lang w:val="fr-CA"/>
        </w:rPr>
      </w:pPr>
      <w:r w:rsidRPr="009E29B0">
        <w:rPr>
          <w:rFonts w:ascii="Arial" w:hAnsi="Arial" w:cs="Arial"/>
          <w:sz w:val="24"/>
          <w:szCs w:val="24"/>
          <w:lang w:val="fr-CA"/>
        </w:rPr>
        <w:br/>
      </w:r>
      <w:r w:rsidR="009E29B0" w:rsidRPr="009E29B0">
        <w:rPr>
          <w:rFonts w:ascii="Arial" w:hAnsi="Arial" w:cs="Arial"/>
          <w:sz w:val="24"/>
          <w:szCs w:val="24"/>
          <w:lang w:val="fr-CA"/>
        </w:rPr>
        <w:t>Nous sommes heureux de fournir :</w:t>
      </w:r>
    </w:p>
    <w:p w14:paraId="4F201441" w14:textId="0AC17F83" w:rsidR="00E043FF" w:rsidRPr="00E043FF" w:rsidRDefault="00E043FF" w:rsidP="00B05085">
      <w:pPr>
        <w:pStyle w:val="ListParagraph"/>
        <w:numPr>
          <w:ilvl w:val="0"/>
          <w:numId w:val="5"/>
        </w:numPr>
        <w:rPr>
          <w:rFonts w:ascii="Arial" w:hAnsi="Arial" w:cs="Arial"/>
          <w:lang w:val="fr-CA"/>
        </w:rPr>
      </w:pPr>
      <w:r w:rsidRPr="00E043FF">
        <w:rPr>
          <w:rFonts w:ascii="Arial" w:eastAsia="Calibri" w:hAnsi="Arial" w:cs="Arial"/>
          <w:lang w:val="fr-CA"/>
        </w:rPr>
        <w:t>Des services d’interprétation simultanée en français et anglaise</w:t>
      </w:r>
    </w:p>
    <w:p w14:paraId="29533496" w14:textId="77777777" w:rsidR="006E32DE" w:rsidRPr="006E32DE" w:rsidRDefault="006E32DE" w:rsidP="00B05085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6E32DE">
        <w:rPr>
          <w:rFonts w:ascii="Arial" w:eastAsia="Calibri" w:hAnsi="Arial" w:cs="Arial"/>
          <w:lang w:val="en-US"/>
        </w:rPr>
        <w:t xml:space="preserve">ASL et LSQ </w:t>
      </w:r>
    </w:p>
    <w:p w14:paraId="6A86A250" w14:textId="77777777" w:rsidR="006E32DE" w:rsidRDefault="006E32DE" w:rsidP="00B05085">
      <w:pPr>
        <w:pStyle w:val="ListParagraph"/>
        <w:numPr>
          <w:ilvl w:val="0"/>
          <w:numId w:val="5"/>
        </w:numPr>
        <w:rPr>
          <w:rFonts w:ascii="Arial" w:hAnsi="Arial" w:cs="Arial"/>
          <w:lang w:val="fr-CA"/>
        </w:rPr>
      </w:pPr>
      <w:r w:rsidRPr="006E32DE">
        <w:rPr>
          <w:rFonts w:ascii="Arial" w:eastAsia="Calibri" w:hAnsi="Arial" w:cs="Arial"/>
          <w:lang w:val="fr-CA"/>
        </w:rPr>
        <w:t>Sous-titrage CART en anglais et en français</w:t>
      </w:r>
    </w:p>
    <w:p w14:paraId="0DD1D6DB" w14:textId="77777777" w:rsidR="006E32DE" w:rsidRDefault="006E32DE" w:rsidP="006E32DE">
      <w:pPr>
        <w:pStyle w:val="ListParagraph"/>
        <w:rPr>
          <w:rFonts w:ascii="Arial" w:hAnsi="Arial" w:cs="Arial"/>
          <w:lang w:val="fr-CA"/>
        </w:rPr>
      </w:pPr>
    </w:p>
    <w:p w14:paraId="4E460F91" w14:textId="46DCC288" w:rsidR="00B05085" w:rsidRPr="006E32DE" w:rsidRDefault="002439B1" w:rsidP="006E32DE">
      <w:pPr>
        <w:rPr>
          <w:rFonts w:ascii="Arial" w:hAnsi="Arial" w:cs="Arial"/>
          <w:sz w:val="24"/>
          <w:szCs w:val="24"/>
          <w:lang w:val="fr-CA"/>
        </w:rPr>
      </w:pPr>
      <w:hyperlink r:id="rId9" w:history="1">
        <w:r w:rsidR="006E32DE" w:rsidRPr="008478DE">
          <w:rPr>
            <w:rStyle w:val="Hyperlink"/>
            <w:rFonts w:ascii="Arial" w:hAnsi="Arial" w:cs="Arial"/>
            <w:sz w:val="24"/>
            <w:szCs w:val="24"/>
            <w:lang w:val="fr-CA"/>
          </w:rPr>
          <w:t>L’ordre du jour d’aujourd’hui est disponible ici </w:t>
        </w:r>
      </w:hyperlink>
      <w:r w:rsidR="00B05085" w:rsidRPr="006E32DE">
        <w:rPr>
          <w:rFonts w:ascii="Arial" w:hAnsi="Arial" w:cs="Arial"/>
          <w:lang w:val="fr-CA"/>
        </w:rPr>
        <w:br/>
      </w:r>
    </w:p>
    <w:p w14:paraId="4451D947" w14:textId="19A74652" w:rsidR="008478DE" w:rsidRPr="002439B1" w:rsidRDefault="008478DE" w:rsidP="008478DE">
      <w:pPr>
        <w:pStyle w:val="Heading1"/>
        <w:rPr>
          <w:lang w:val="fr-CA"/>
        </w:rPr>
      </w:pPr>
      <w:r w:rsidRPr="002439B1">
        <w:rPr>
          <w:lang w:val="fr-CA"/>
        </w:rPr>
        <w:t>Sous-titrage CART en français</w:t>
      </w:r>
      <w:r w:rsidR="00790CED" w:rsidRPr="00790CED">
        <w:rPr>
          <w:lang w:val="fr-CA"/>
        </w:rPr>
        <w:t xml:space="preserve"> </w:t>
      </w:r>
      <w:r w:rsidR="00790CED">
        <w:rPr>
          <w:lang w:val="fr-CA"/>
        </w:rPr>
        <w:t xml:space="preserve">et </w:t>
      </w:r>
      <w:r w:rsidR="00790CED" w:rsidRPr="002439B1">
        <w:rPr>
          <w:lang w:val="fr-CA"/>
        </w:rPr>
        <w:t>anglais</w:t>
      </w:r>
    </w:p>
    <w:p w14:paraId="182D7596" w14:textId="5B91BD18" w:rsidR="00B05085" w:rsidRPr="00FF34FF" w:rsidRDefault="002439B1" w:rsidP="00BD1CBF">
      <w:pPr>
        <w:spacing w:before="86" w:after="0" w:line="240" w:lineRule="auto"/>
        <w:rPr>
          <w:rFonts w:ascii="Arial" w:eastAsia="Calibri" w:hAnsi="Arial" w:cs="Arial"/>
          <w:color w:val="000000" w:themeColor="text1"/>
          <w:kern w:val="24"/>
          <w:sz w:val="24"/>
          <w:szCs w:val="24"/>
          <w:lang w:val="fr-CA" w:eastAsia="en-CA"/>
          <w14:ligatures w14:val="none"/>
        </w:rPr>
      </w:pPr>
      <w:hyperlink r:id="rId10" w:history="1">
        <w:r w:rsidR="00767278" w:rsidRPr="00BD1CBF">
          <w:rPr>
            <w:rStyle w:val="Hyperlink"/>
            <w:rFonts w:ascii="Arial" w:eastAsia="Calibri" w:hAnsi="Arial" w:cs="Arial"/>
            <w:kern w:val="24"/>
            <w:sz w:val="24"/>
            <w:szCs w:val="24"/>
            <w:lang w:val="fr-CA" w:eastAsia="en-CA"/>
            <w14:ligatures w14:val="none"/>
          </w:rPr>
          <w:t>Pour le sous-titrage CART en français cliquez ici</w:t>
        </w:r>
      </w:hyperlink>
      <w:r w:rsidR="00767278" w:rsidRPr="00767278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t xml:space="preserve">. </w:t>
      </w:r>
      <w:r w:rsidR="00B05085" w:rsidRPr="00767278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t xml:space="preserve"> </w:t>
      </w:r>
      <w:r w:rsidR="00790CED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br/>
      </w:r>
      <w:r w:rsidR="00790CED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br/>
      </w:r>
      <w:hyperlink r:id="rId11" w:history="1">
        <w:r w:rsidR="00790CED" w:rsidRPr="00C40855">
          <w:rPr>
            <w:rStyle w:val="Hyperlink"/>
            <w:rFonts w:ascii="Arial" w:eastAsia="Calibri" w:hAnsi="Arial" w:cs="Arial"/>
            <w:kern w:val="24"/>
            <w:sz w:val="24"/>
            <w:szCs w:val="24"/>
            <w:lang w:val="fr-CA" w:eastAsia="en-CA"/>
            <w14:ligatures w14:val="none"/>
          </w:rPr>
          <w:t xml:space="preserve">Pour le sous-titrage CART en </w:t>
        </w:r>
        <w:r w:rsidR="00790CED" w:rsidRPr="00C40855">
          <w:rPr>
            <w:rStyle w:val="Hyperlink"/>
            <w:rFonts w:ascii="Arial" w:eastAsia="Calibri" w:hAnsi="Arial" w:cs="Arial"/>
            <w:kern w:val="24"/>
            <w:sz w:val="24"/>
            <w:szCs w:val="24"/>
            <w:lang w:val="fr-CA" w:eastAsia="en-CA"/>
            <w14:ligatures w14:val="none"/>
          </w:rPr>
          <w:t>anglais</w:t>
        </w:r>
        <w:r w:rsidR="00790CED" w:rsidRPr="00C40855">
          <w:rPr>
            <w:rStyle w:val="Hyperlink"/>
            <w:rFonts w:ascii="Arial" w:eastAsia="Calibri" w:hAnsi="Arial" w:cs="Arial"/>
            <w:kern w:val="24"/>
            <w:sz w:val="24"/>
            <w:szCs w:val="24"/>
            <w:lang w:val="fr-CA" w:eastAsia="en-CA"/>
            <w14:ligatures w14:val="none"/>
          </w:rPr>
          <w:t xml:space="preserve"> cliquez ici</w:t>
        </w:r>
      </w:hyperlink>
      <w:r w:rsidR="00790CED" w:rsidRPr="00767278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t xml:space="preserve">.  </w:t>
      </w:r>
      <w:r w:rsidR="00790CED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br/>
      </w:r>
      <w:r w:rsidR="00790CED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br/>
      </w:r>
      <w:r w:rsidR="00BD1CBF" w:rsidRPr="00FF34FF">
        <w:rPr>
          <w:rFonts w:ascii="Arial" w:eastAsia="Calibri" w:hAnsi="Arial" w:cs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t>Les sous-titres CART apparaitront dans une nouvelle fenêtre.</w:t>
      </w:r>
    </w:p>
    <w:p w14:paraId="307F5F95" w14:textId="77777777" w:rsidR="00BD1CBF" w:rsidRPr="00FF34FF" w:rsidRDefault="00BD1CBF" w:rsidP="00BD1CBF">
      <w:pPr>
        <w:spacing w:before="86" w:after="0" w:line="240" w:lineRule="auto"/>
        <w:rPr>
          <w:rFonts w:ascii="Arial" w:hAnsi="Arial" w:cs="Arial"/>
          <w:sz w:val="24"/>
          <w:szCs w:val="24"/>
          <w:lang w:val="fr-CA"/>
        </w:rPr>
      </w:pPr>
    </w:p>
    <w:p w14:paraId="352C505F" w14:textId="77777777" w:rsidR="00FF34FF" w:rsidRPr="00FF34FF" w:rsidRDefault="00FF34FF" w:rsidP="00FF34FF">
      <w:pPr>
        <w:rPr>
          <w:rFonts w:ascii="Arial" w:eastAsia="Calibri" w:hAnsi="Arial"/>
          <w:color w:val="000000" w:themeColor="text1"/>
          <w:kern w:val="24"/>
          <w:lang w:val="fr-CA"/>
        </w:rPr>
      </w:pPr>
      <w:r w:rsidRPr="00FF34FF">
        <w:rPr>
          <w:rFonts w:ascii="Arial" w:eastAsia="Calibri" w:hAnsi="Arial"/>
          <w:color w:val="000000" w:themeColor="text1"/>
          <w:kern w:val="24"/>
          <w:lang w:val="fr-CA"/>
        </w:rPr>
        <w:t>Grâce à la barre d’outils au haut de la fenêtre, vous pourrez régler:</w:t>
      </w:r>
    </w:p>
    <w:p w14:paraId="1D9A6784" w14:textId="77777777" w:rsidR="00FF34FF" w:rsidRPr="00FF34FF" w:rsidRDefault="00FF34FF" w:rsidP="00B05085">
      <w:pPr>
        <w:pStyle w:val="ListParagraph"/>
        <w:numPr>
          <w:ilvl w:val="0"/>
          <w:numId w:val="8"/>
        </w:numPr>
      </w:pPr>
      <w:r w:rsidRPr="00FF34FF">
        <w:rPr>
          <w:rFonts w:ascii="Arial" w:eastAsia="Calibri" w:hAnsi="Arial"/>
          <w:color w:val="000000" w:themeColor="text1"/>
          <w:kern w:val="24"/>
          <w:lang w:val="en-US"/>
        </w:rPr>
        <w:t>la taille</w:t>
      </w:r>
    </w:p>
    <w:p w14:paraId="0D99B261" w14:textId="77777777" w:rsidR="00FF34FF" w:rsidRPr="00FF34FF" w:rsidRDefault="00FF34FF" w:rsidP="00B05085">
      <w:pPr>
        <w:pStyle w:val="ListParagraph"/>
        <w:numPr>
          <w:ilvl w:val="0"/>
          <w:numId w:val="8"/>
        </w:numPr>
      </w:pPr>
      <w:r w:rsidRPr="00FF34FF">
        <w:rPr>
          <w:rFonts w:ascii="Arial" w:eastAsia="Calibri" w:hAnsi="Arial"/>
          <w:color w:val="000000" w:themeColor="text1"/>
          <w:kern w:val="24"/>
          <w:lang w:val="en-US"/>
        </w:rPr>
        <w:t>le style de police</w:t>
      </w:r>
    </w:p>
    <w:p w14:paraId="252686FF" w14:textId="77777777" w:rsidR="006169D9" w:rsidRPr="006169D9" w:rsidRDefault="006169D9" w:rsidP="00B05085">
      <w:pPr>
        <w:pStyle w:val="ListParagraph"/>
        <w:numPr>
          <w:ilvl w:val="0"/>
          <w:numId w:val="8"/>
        </w:numPr>
      </w:pPr>
      <w:r w:rsidRPr="006169D9">
        <w:rPr>
          <w:rFonts w:ascii="Arial" w:eastAsia="Calibri" w:hAnsi="Arial"/>
          <w:color w:val="000000" w:themeColor="text1"/>
          <w:kern w:val="24"/>
          <w:lang w:val="en-US"/>
        </w:rPr>
        <w:t>la couleur des sous-</w:t>
      </w:r>
      <w:proofErr w:type="spellStart"/>
      <w:r w:rsidRPr="006169D9">
        <w:rPr>
          <w:rFonts w:ascii="Arial" w:eastAsia="Calibri" w:hAnsi="Arial"/>
          <w:color w:val="000000" w:themeColor="text1"/>
          <w:kern w:val="24"/>
          <w:lang w:val="en-US"/>
        </w:rPr>
        <w:t>titres</w:t>
      </w:r>
      <w:proofErr w:type="spellEnd"/>
    </w:p>
    <w:p w14:paraId="51FD9EC0" w14:textId="77777777" w:rsidR="006169D9" w:rsidRPr="006169D9" w:rsidRDefault="006169D9" w:rsidP="00B05085">
      <w:pPr>
        <w:pStyle w:val="ListParagraph"/>
        <w:numPr>
          <w:ilvl w:val="0"/>
          <w:numId w:val="8"/>
        </w:numPr>
      </w:pPr>
      <w:r w:rsidRPr="006169D9">
        <w:rPr>
          <w:rFonts w:ascii="Arial" w:eastAsia="Calibri" w:hAnsi="Arial"/>
          <w:color w:val="000000" w:themeColor="text1"/>
          <w:kern w:val="24"/>
          <w:lang w:val="en-US"/>
        </w:rPr>
        <w:t xml:space="preserve">la couleur de </w:t>
      </w:r>
      <w:proofErr w:type="spellStart"/>
      <w:r w:rsidRPr="006169D9">
        <w:rPr>
          <w:rFonts w:ascii="Arial" w:eastAsia="Calibri" w:hAnsi="Arial"/>
          <w:color w:val="000000" w:themeColor="text1"/>
          <w:kern w:val="24"/>
          <w:lang w:val="en-US"/>
        </w:rPr>
        <w:t>l’arrière</w:t>
      </w:r>
      <w:proofErr w:type="spellEnd"/>
      <w:r w:rsidRPr="006169D9">
        <w:rPr>
          <w:rFonts w:ascii="Arial" w:eastAsia="Calibri" w:hAnsi="Arial"/>
          <w:color w:val="000000" w:themeColor="text1"/>
          <w:kern w:val="24"/>
          <w:lang w:val="en-US"/>
        </w:rPr>
        <w:t>-plan</w:t>
      </w:r>
    </w:p>
    <w:p w14:paraId="4AA59FE3" w14:textId="77777777" w:rsidR="0069472B" w:rsidRDefault="0069472B" w:rsidP="0069472B">
      <w:pPr>
        <w:rPr>
          <w:lang w:val="fr-CA"/>
        </w:rPr>
      </w:pPr>
    </w:p>
    <w:p w14:paraId="18D11C5A" w14:textId="1C2EAFC9" w:rsidR="0069472B" w:rsidRPr="002439B1" w:rsidRDefault="0069472B" w:rsidP="0069472B">
      <w:pPr>
        <w:rPr>
          <w:rFonts w:ascii="Arial" w:hAnsi="Arial" w:cs="Arial"/>
          <w:sz w:val="24"/>
          <w:szCs w:val="24"/>
          <w:lang w:val="fr-CA"/>
        </w:rPr>
      </w:pPr>
      <w:r w:rsidRPr="002439B1">
        <w:rPr>
          <w:rFonts w:ascii="Arial" w:hAnsi="Arial" w:cs="Arial"/>
          <w:sz w:val="24"/>
          <w:szCs w:val="24"/>
          <w:lang w:val="fr-CA"/>
        </w:rPr>
        <w:t xml:space="preserve">  </w:t>
      </w:r>
    </w:p>
    <w:p w14:paraId="000A94F4" w14:textId="745B4EE2" w:rsidR="00B05085" w:rsidRPr="00D603F2" w:rsidRDefault="00D603F2" w:rsidP="00B05085">
      <w:pPr>
        <w:pStyle w:val="Heading1"/>
        <w:rPr>
          <w:lang w:val="fr-CA"/>
        </w:rPr>
      </w:pPr>
      <w:r w:rsidRPr="00D603F2">
        <w:rPr>
          <w:lang w:val="fr-CA"/>
        </w:rPr>
        <w:lastRenderedPageBreak/>
        <w:t>L’interpr</w:t>
      </w:r>
      <w:r w:rsidRPr="00D603F2">
        <w:rPr>
          <w:rFonts w:cstheme="majorHAnsi"/>
          <w:lang w:val="fr-CA"/>
        </w:rPr>
        <w:t>é</w:t>
      </w:r>
      <w:r w:rsidRPr="00D603F2">
        <w:rPr>
          <w:lang w:val="fr-CA"/>
        </w:rPr>
        <w:t>tation simultan</w:t>
      </w:r>
      <w:r w:rsidRPr="00D603F2">
        <w:rPr>
          <w:rFonts w:cstheme="majorHAnsi"/>
          <w:lang w:val="fr-CA"/>
        </w:rPr>
        <w:t>é</w:t>
      </w:r>
      <w:r w:rsidRPr="00D603F2">
        <w:rPr>
          <w:lang w:val="fr-CA"/>
        </w:rPr>
        <w:t>e en fran</w:t>
      </w:r>
      <w:r w:rsidRPr="00D603F2">
        <w:rPr>
          <w:rFonts w:cstheme="majorHAnsi"/>
          <w:lang w:val="fr-CA"/>
        </w:rPr>
        <w:t>ç</w:t>
      </w:r>
      <w:r w:rsidRPr="00D603F2">
        <w:rPr>
          <w:lang w:val="fr-CA"/>
        </w:rPr>
        <w:t>ais et anglais</w:t>
      </w:r>
    </w:p>
    <w:p w14:paraId="54275F84" w14:textId="26F8EF00" w:rsidR="00B05085" w:rsidRPr="00622B75" w:rsidRDefault="00622B75" w:rsidP="00B05085">
      <w:pPr>
        <w:rPr>
          <w:rFonts w:ascii="Arial" w:hAnsi="Arial" w:cs="Arial"/>
          <w:sz w:val="24"/>
          <w:szCs w:val="24"/>
          <w:lang w:val="fr-CA"/>
        </w:rPr>
      </w:pPr>
      <w:r w:rsidRPr="00622B75">
        <w:rPr>
          <w:rFonts w:ascii="Arial" w:hAnsi="Arial" w:cs="Arial"/>
          <w:sz w:val="24"/>
          <w:szCs w:val="24"/>
          <w:lang w:val="fr-CA"/>
        </w:rPr>
        <w:t>Pour obtenir l’interprétation simultanée en français</w:t>
      </w:r>
      <w:r w:rsidR="00B05085" w:rsidRPr="00622B75">
        <w:rPr>
          <w:rFonts w:ascii="Arial" w:hAnsi="Arial" w:cs="Arial"/>
          <w:sz w:val="24"/>
          <w:szCs w:val="24"/>
          <w:lang w:val="fr-CA"/>
        </w:rPr>
        <w:t>:</w:t>
      </w:r>
    </w:p>
    <w:p w14:paraId="061588FF" w14:textId="270B3F59" w:rsidR="00B05085" w:rsidRPr="00622B75" w:rsidRDefault="00622B75" w:rsidP="00B05085">
      <w:pPr>
        <w:pStyle w:val="ListParagraph"/>
        <w:numPr>
          <w:ilvl w:val="0"/>
          <w:numId w:val="9"/>
        </w:numPr>
        <w:rPr>
          <w:rFonts w:ascii="Arial" w:hAnsi="Arial" w:cs="Arial"/>
          <w:lang w:val="fr-CA"/>
        </w:rPr>
      </w:pPr>
      <w:proofErr w:type="gramStart"/>
      <w:r w:rsidRPr="00622B75">
        <w:rPr>
          <w:rFonts w:ascii="Arial" w:hAnsi="Arial" w:cs="Arial"/>
          <w:lang w:val="fr-CA"/>
        </w:rPr>
        <w:t>cliquez</w:t>
      </w:r>
      <w:proofErr w:type="gramEnd"/>
      <w:r w:rsidRPr="00622B75">
        <w:rPr>
          <w:rFonts w:ascii="Arial" w:hAnsi="Arial" w:cs="Arial"/>
          <w:lang w:val="fr-CA"/>
        </w:rPr>
        <w:t xml:space="preserve"> sur la touche </w:t>
      </w:r>
      <w:r w:rsidRPr="00622B75">
        <w:rPr>
          <w:rFonts w:ascii="Arial" w:hAnsi="Arial" w:cs="Arial"/>
          <w:b/>
          <w:bCs/>
          <w:lang w:val="fr-CA"/>
        </w:rPr>
        <w:t>interprétation</w:t>
      </w:r>
      <w:r w:rsidRPr="00622B75">
        <w:rPr>
          <w:rFonts w:ascii="Arial" w:hAnsi="Arial" w:cs="Arial"/>
          <w:lang w:val="fr-CA"/>
        </w:rPr>
        <w:t>, sur la barre d’outils au bas de l’écran</w:t>
      </w:r>
      <w:r w:rsidR="00B05085" w:rsidRPr="00622B75">
        <w:rPr>
          <w:rFonts w:ascii="Arial" w:hAnsi="Arial" w:cs="Arial"/>
          <w:lang w:val="fr-CA"/>
        </w:rPr>
        <w:t xml:space="preserve">. </w:t>
      </w:r>
    </w:p>
    <w:p w14:paraId="5E2F3957" w14:textId="77777777" w:rsidR="007B2E01" w:rsidRPr="007B2E01" w:rsidRDefault="007B2E01" w:rsidP="007B2E01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proofErr w:type="spellStart"/>
      <w:r w:rsidRPr="007B2E01">
        <w:rPr>
          <w:rFonts w:ascii="Arial" w:hAnsi="Arial" w:cs="Arial"/>
          <w:lang w:val="en-US"/>
        </w:rPr>
        <w:t>cliquez</w:t>
      </w:r>
      <w:proofErr w:type="spellEnd"/>
      <w:r w:rsidRPr="007B2E01">
        <w:rPr>
          <w:rFonts w:ascii="Arial" w:hAnsi="Arial" w:cs="Arial"/>
          <w:lang w:val="en-US"/>
        </w:rPr>
        <w:t xml:space="preserve"> sur </w:t>
      </w:r>
      <w:proofErr w:type="spellStart"/>
      <w:r w:rsidRPr="007B2E01">
        <w:rPr>
          <w:rFonts w:ascii="Arial" w:hAnsi="Arial" w:cs="Arial"/>
          <w:b/>
          <w:bCs/>
          <w:lang w:val="en-US"/>
        </w:rPr>
        <w:t>Français</w:t>
      </w:r>
      <w:proofErr w:type="spellEnd"/>
      <w:r w:rsidRPr="007B2E01">
        <w:rPr>
          <w:rFonts w:ascii="Arial" w:hAnsi="Arial" w:cs="Arial"/>
          <w:lang w:val="en-US"/>
        </w:rPr>
        <w:t xml:space="preserve"> (French)</w:t>
      </w:r>
    </w:p>
    <w:p w14:paraId="7B7208B0" w14:textId="08C6BEFC" w:rsidR="007B2E01" w:rsidRPr="007B2E01" w:rsidRDefault="007B2E01" w:rsidP="007B2E01">
      <w:pPr>
        <w:pStyle w:val="ListParagraph"/>
        <w:numPr>
          <w:ilvl w:val="0"/>
          <w:numId w:val="9"/>
        </w:numPr>
        <w:rPr>
          <w:rFonts w:ascii="Arial" w:hAnsi="Arial" w:cs="Arial"/>
          <w:lang w:val="fr-CA"/>
        </w:rPr>
      </w:pPr>
      <w:proofErr w:type="gramStart"/>
      <w:r>
        <w:rPr>
          <w:rFonts w:ascii="Arial" w:hAnsi="Arial" w:cs="Arial"/>
          <w:lang w:val="fr-CA"/>
        </w:rPr>
        <w:t>s</w:t>
      </w:r>
      <w:r w:rsidRPr="007B2E01">
        <w:rPr>
          <w:rFonts w:ascii="Arial" w:hAnsi="Arial" w:cs="Arial"/>
          <w:lang w:val="fr-CA"/>
        </w:rPr>
        <w:t>i</w:t>
      </w:r>
      <w:proofErr w:type="gramEnd"/>
      <w:r w:rsidRPr="007B2E01">
        <w:rPr>
          <w:rFonts w:ascii="Arial" w:hAnsi="Arial" w:cs="Arial"/>
          <w:lang w:val="fr-CA"/>
        </w:rPr>
        <w:t xml:space="preserve"> vous préférez supprimer le son de l’audio initial en anglais, cliquez à nouveau sur la touche </w:t>
      </w:r>
      <w:r w:rsidRPr="007B2E01">
        <w:rPr>
          <w:rFonts w:ascii="Arial" w:hAnsi="Arial" w:cs="Arial"/>
          <w:b/>
          <w:bCs/>
          <w:lang w:val="fr-CA"/>
        </w:rPr>
        <w:t>interprétation</w:t>
      </w:r>
      <w:r w:rsidRPr="007B2E01">
        <w:rPr>
          <w:rFonts w:ascii="Arial" w:hAnsi="Arial" w:cs="Arial"/>
          <w:lang w:val="fr-CA"/>
        </w:rPr>
        <w:t xml:space="preserve"> et choisissez </w:t>
      </w:r>
      <w:r w:rsidRPr="007B2E01">
        <w:rPr>
          <w:rFonts w:ascii="Arial" w:hAnsi="Arial" w:cs="Arial"/>
          <w:b/>
          <w:bCs/>
          <w:lang w:val="fr-CA"/>
        </w:rPr>
        <w:t>coupez le son de l’audio d’origine</w:t>
      </w:r>
      <w:r w:rsidRPr="007B2E01">
        <w:rPr>
          <w:rFonts w:ascii="Arial" w:hAnsi="Arial" w:cs="Arial"/>
          <w:lang w:val="fr-CA"/>
        </w:rPr>
        <w:t xml:space="preserve"> (Mute original audio).</w:t>
      </w:r>
    </w:p>
    <w:p w14:paraId="67AE61A6" w14:textId="77777777" w:rsidR="00B05085" w:rsidRPr="007B2E01" w:rsidRDefault="00B05085" w:rsidP="00B05085">
      <w:pPr>
        <w:rPr>
          <w:rFonts w:ascii="Arial" w:hAnsi="Arial" w:cs="Arial"/>
          <w:lang w:val="fr-CA"/>
        </w:rPr>
      </w:pPr>
    </w:p>
    <w:p w14:paraId="733F8693" w14:textId="77777777" w:rsidR="007D74FD" w:rsidRPr="007D74FD" w:rsidRDefault="007D74FD" w:rsidP="007D74FD">
      <w:pPr>
        <w:pStyle w:val="Heading1"/>
        <w:rPr>
          <w:lang w:val="fr-CA"/>
        </w:rPr>
      </w:pPr>
      <w:r w:rsidRPr="007D74FD">
        <w:rPr>
          <w:lang w:val="fr-CA"/>
        </w:rPr>
        <w:t>Les interprètes en ASL et LSQ</w:t>
      </w:r>
    </w:p>
    <w:p w14:paraId="06802664" w14:textId="77777777" w:rsidR="001B2BEF" w:rsidRPr="001B2BEF" w:rsidRDefault="001B2BEF" w:rsidP="001B2BEF">
      <w:pPr>
        <w:spacing w:after="0" w:line="240" w:lineRule="auto"/>
        <w:contextualSpacing/>
        <w:textAlignment w:val="baseline"/>
        <w:rPr>
          <w:rFonts w:ascii="Arial" w:eastAsia="Calibri" w:hAnsi="Arial"/>
          <w:color w:val="000000" w:themeColor="text1"/>
          <w:kern w:val="24"/>
          <w:sz w:val="24"/>
          <w:szCs w:val="24"/>
          <w:lang w:val="fr-CA" w:eastAsia="en-CA"/>
          <w14:ligatures w14:val="none"/>
        </w:rPr>
      </w:pPr>
      <w:r w:rsidRPr="001B2BEF">
        <w:rPr>
          <w:rFonts w:ascii="Arial" w:eastAsia="Calibri" w:hAnsi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t>Pour vous aider à localiser les interprètes plus facilement, ils se sont étiquetés eux-mêmes « ASL1 » et « LSQ 1 ».</w:t>
      </w:r>
    </w:p>
    <w:p w14:paraId="6DBE563E" w14:textId="77777777" w:rsidR="00B05085" w:rsidRPr="001B2BEF" w:rsidRDefault="00B05085" w:rsidP="00B05085">
      <w:pPr>
        <w:spacing w:after="0" w:line="240" w:lineRule="auto"/>
        <w:contextualSpacing/>
        <w:textAlignment w:val="baseline"/>
        <w:rPr>
          <w:rFonts w:ascii="Arial" w:eastAsiaTheme="minorEastAsia" w:hAnsi="Arial"/>
          <w:color w:val="000000" w:themeColor="text1"/>
          <w:kern w:val="24"/>
          <w:sz w:val="24"/>
          <w:szCs w:val="24"/>
          <w:lang w:val="fr-CA" w:eastAsia="en-CA"/>
          <w14:ligatures w14:val="none"/>
        </w:rPr>
      </w:pPr>
    </w:p>
    <w:p w14:paraId="5239E99F" w14:textId="316E43F1" w:rsidR="001B2BEF" w:rsidRPr="001B2BEF" w:rsidRDefault="001B2BEF" w:rsidP="001B2BEF">
      <w:pPr>
        <w:spacing w:after="0" w:line="240" w:lineRule="auto"/>
        <w:textAlignment w:val="baseline"/>
        <w:rPr>
          <w:rFonts w:ascii="Arial" w:eastAsiaTheme="minorEastAsia" w:hAnsi="Arial"/>
          <w:color w:val="000000" w:themeColor="text1"/>
          <w:kern w:val="24"/>
          <w:sz w:val="24"/>
          <w:szCs w:val="24"/>
          <w:lang w:val="fr-CA" w:eastAsia="en-CA"/>
          <w14:ligatures w14:val="none"/>
        </w:rPr>
      </w:pPr>
      <w:r w:rsidRPr="001B2BEF">
        <w:rPr>
          <w:rFonts w:ascii="Arial" w:eastAsiaTheme="minorEastAsia" w:hAnsi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t xml:space="preserve">Nous vous recommandons d’utiliser la mosaïque d’affichage côte à côte pour bien </w:t>
      </w:r>
      <w:proofErr w:type="gramStart"/>
      <w:r w:rsidRPr="001B2BEF">
        <w:rPr>
          <w:rFonts w:ascii="Arial" w:eastAsiaTheme="minorEastAsia" w:hAnsi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t>voir</w:t>
      </w:r>
      <w:proofErr w:type="gramEnd"/>
      <w:r w:rsidR="00665C5F" w:rsidRPr="008D1366">
        <w:rPr>
          <w:rFonts w:ascii="Arial" w:eastAsiaTheme="minorEastAsia" w:hAnsi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t xml:space="preserve"> </w:t>
      </w:r>
      <w:r w:rsidRPr="001B2BEF">
        <w:rPr>
          <w:rFonts w:ascii="Arial" w:eastAsiaTheme="minorEastAsia" w:hAnsi="Arial"/>
          <w:color w:val="000000" w:themeColor="text1"/>
          <w:kern w:val="24"/>
          <w:sz w:val="24"/>
          <w:szCs w:val="24"/>
          <w:lang w:val="fr-CA" w:eastAsia="en-CA"/>
          <w14:ligatures w14:val="none"/>
        </w:rPr>
        <w:t xml:space="preserve">en même temps l’interprète et le/la panéliste en train de parler. </w:t>
      </w:r>
    </w:p>
    <w:p w14:paraId="19E56810" w14:textId="77777777" w:rsidR="00B05085" w:rsidRPr="008D1366" w:rsidRDefault="00B05085" w:rsidP="00B05085">
      <w:pPr>
        <w:spacing w:before="86" w:after="0" w:line="240" w:lineRule="auto"/>
        <w:textAlignment w:val="baseline"/>
        <w:rPr>
          <w:rFonts w:ascii="Arial" w:eastAsia="Calibri" w:hAnsi="Arial"/>
          <w:color w:val="000000" w:themeColor="text1"/>
          <w:kern w:val="24"/>
          <w:sz w:val="24"/>
          <w:szCs w:val="24"/>
          <w:lang w:val="fr-CA" w:eastAsia="en-CA"/>
          <w14:ligatures w14:val="none"/>
        </w:rPr>
      </w:pPr>
    </w:p>
    <w:p w14:paraId="5CC3A3DD" w14:textId="77777777" w:rsidR="001B2BEF" w:rsidRPr="008D1366" w:rsidRDefault="001B2BEF" w:rsidP="001B2BEF">
      <w:pPr>
        <w:textAlignment w:val="baseline"/>
        <w:rPr>
          <w:rFonts w:ascii="Arial" w:eastAsia="Calibri" w:hAnsi="Arial"/>
          <w:color w:val="000000" w:themeColor="text1"/>
          <w:kern w:val="24"/>
          <w:sz w:val="24"/>
          <w:szCs w:val="24"/>
        </w:rPr>
      </w:pPr>
      <w:r w:rsidRPr="008D1366">
        <w:rPr>
          <w:rFonts w:ascii="Arial" w:eastAsia="Calibri" w:hAnsi="Arial"/>
          <w:color w:val="000000" w:themeColor="text1"/>
          <w:kern w:val="24"/>
          <w:sz w:val="24"/>
          <w:szCs w:val="24"/>
          <w:lang w:val="fr-CA"/>
        </w:rPr>
        <w:t xml:space="preserve">Pour cela </w:t>
      </w:r>
      <w:r w:rsidRPr="008D1366">
        <w:rPr>
          <w:rFonts w:ascii="Arial" w:eastAsia="Calibri" w:hAnsi="Arial"/>
          <w:color w:val="000000" w:themeColor="text1"/>
          <w:kern w:val="24"/>
          <w:sz w:val="24"/>
          <w:szCs w:val="24"/>
        </w:rPr>
        <w:t xml:space="preserve">: </w:t>
      </w:r>
    </w:p>
    <w:p w14:paraId="772CF3BA" w14:textId="77777777" w:rsidR="00665C5F" w:rsidRPr="00665C5F" w:rsidRDefault="00665C5F" w:rsidP="00665C5F">
      <w:pPr>
        <w:pStyle w:val="ListParagraph"/>
        <w:numPr>
          <w:ilvl w:val="0"/>
          <w:numId w:val="12"/>
        </w:numPr>
        <w:rPr>
          <w:rFonts w:ascii="Arial" w:eastAsia="Calibri" w:hAnsi="Arial"/>
          <w:color w:val="000000" w:themeColor="text1"/>
          <w:kern w:val="24"/>
          <w:lang w:val="fr-CA"/>
        </w:rPr>
      </w:pPr>
      <w:proofErr w:type="gramStart"/>
      <w:r w:rsidRPr="00665C5F">
        <w:rPr>
          <w:rFonts w:ascii="Arial" w:eastAsia="Calibri" w:hAnsi="Arial"/>
          <w:color w:val="000000" w:themeColor="text1"/>
          <w:kern w:val="24"/>
          <w:lang w:val="fr-CA"/>
        </w:rPr>
        <w:t>cliquez</w:t>
      </w:r>
      <w:proofErr w:type="gramEnd"/>
      <w:r w:rsidRPr="00665C5F">
        <w:rPr>
          <w:rFonts w:ascii="Arial" w:eastAsia="Calibri" w:hAnsi="Arial"/>
          <w:color w:val="000000" w:themeColor="text1"/>
          <w:kern w:val="24"/>
          <w:lang w:val="fr-CA"/>
        </w:rPr>
        <w:t xml:space="preserve"> sur « </w:t>
      </w:r>
      <w:proofErr w:type="spellStart"/>
      <w:r w:rsidRPr="00665C5F">
        <w:rPr>
          <w:rFonts w:ascii="Arial" w:eastAsia="Calibri" w:hAnsi="Arial"/>
          <w:color w:val="000000" w:themeColor="text1"/>
          <w:kern w:val="24"/>
          <w:lang w:val="fr-CA"/>
        </w:rPr>
        <w:t>View</w:t>
      </w:r>
      <w:proofErr w:type="spellEnd"/>
      <w:r w:rsidRPr="00665C5F">
        <w:rPr>
          <w:rFonts w:ascii="Arial" w:eastAsia="Calibri" w:hAnsi="Arial"/>
          <w:color w:val="000000" w:themeColor="text1"/>
          <w:kern w:val="24"/>
          <w:lang w:val="fr-CA"/>
        </w:rPr>
        <w:t xml:space="preserve"> » (vue écran) dans le coin supérieur droit de votre écran </w:t>
      </w:r>
    </w:p>
    <w:p w14:paraId="117CCF68" w14:textId="5D71ED59" w:rsidR="00B05085" w:rsidRPr="008D1366" w:rsidRDefault="00665C5F" w:rsidP="00B05085">
      <w:pPr>
        <w:numPr>
          <w:ilvl w:val="0"/>
          <w:numId w:val="12"/>
        </w:numPr>
        <w:textAlignment w:val="baseline"/>
        <w:rPr>
          <w:rFonts w:ascii="Arial" w:eastAsia="Calibri" w:hAnsi="Arial" w:cs="Times New Roman"/>
          <w:color w:val="000000" w:themeColor="text1"/>
          <w:kern w:val="24"/>
          <w:sz w:val="24"/>
          <w:szCs w:val="24"/>
          <w:lang w:val="fr-CA" w:eastAsia="en-CA"/>
          <w14:ligatures w14:val="none"/>
        </w:rPr>
      </w:pPr>
      <w:proofErr w:type="gramStart"/>
      <w:r w:rsidRPr="00665C5F">
        <w:rPr>
          <w:rFonts w:ascii="Arial" w:eastAsia="Calibri" w:hAnsi="Arial" w:cs="Times New Roman"/>
          <w:color w:val="000000" w:themeColor="text1"/>
          <w:kern w:val="24"/>
          <w:sz w:val="24"/>
          <w:szCs w:val="24"/>
          <w:lang w:val="fr-CA" w:eastAsia="en-CA"/>
          <w14:ligatures w14:val="none"/>
        </w:rPr>
        <w:t>cliquez</w:t>
      </w:r>
      <w:proofErr w:type="gramEnd"/>
      <w:r w:rsidRPr="00665C5F">
        <w:rPr>
          <w:rFonts w:ascii="Arial" w:eastAsia="Calibri" w:hAnsi="Arial" w:cs="Times New Roman"/>
          <w:color w:val="000000" w:themeColor="text1"/>
          <w:kern w:val="24"/>
          <w:sz w:val="24"/>
          <w:szCs w:val="24"/>
          <w:lang w:val="fr-CA" w:eastAsia="en-CA"/>
          <w14:ligatures w14:val="none"/>
        </w:rPr>
        <w:t xml:space="preserve"> sur « </w:t>
      </w:r>
      <w:proofErr w:type="spellStart"/>
      <w:r w:rsidRPr="00665C5F">
        <w:rPr>
          <w:rFonts w:ascii="Arial" w:eastAsia="Calibri" w:hAnsi="Arial" w:cs="Times New Roman"/>
          <w:color w:val="000000" w:themeColor="text1"/>
          <w:kern w:val="24"/>
          <w:sz w:val="24"/>
          <w:szCs w:val="24"/>
          <w:lang w:val="fr-CA" w:eastAsia="en-CA"/>
          <w14:ligatures w14:val="none"/>
        </w:rPr>
        <w:t>Side</w:t>
      </w:r>
      <w:proofErr w:type="spellEnd"/>
      <w:r w:rsidRPr="00665C5F">
        <w:rPr>
          <w:rFonts w:ascii="Arial" w:eastAsia="Calibri" w:hAnsi="Arial" w:cs="Times New Roman"/>
          <w:color w:val="000000" w:themeColor="text1"/>
          <w:kern w:val="24"/>
          <w:sz w:val="24"/>
          <w:szCs w:val="24"/>
          <w:lang w:val="fr-CA" w:eastAsia="en-CA"/>
          <w14:ligatures w14:val="none"/>
        </w:rPr>
        <w:t>-by-</w:t>
      </w:r>
      <w:proofErr w:type="spellStart"/>
      <w:r w:rsidRPr="00665C5F">
        <w:rPr>
          <w:rFonts w:ascii="Arial" w:eastAsia="Calibri" w:hAnsi="Arial" w:cs="Times New Roman"/>
          <w:color w:val="000000" w:themeColor="text1"/>
          <w:kern w:val="24"/>
          <w:sz w:val="24"/>
          <w:szCs w:val="24"/>
          <w:lang w:val="fr-CA" w:eastAsia="en-CA"/>
          <w14:ligatures w14:val="none"/>
        </w:rPr>
        <w:t>side</w:t>
      </w:r>
      <w:proofErr w:type="spellEnd"/>
      <w:r w:rsidRPr="00665C5F">
        <w:rPr>
          <w:rFonts w:ascii="Arial" w:eastAsia="Calibri" w:hAnsi="Arial" w:cs="Times New Roman"/>
          <w:color w:val="000000" w:themeColor="text1"/>
          <w:kern w:val="24"/>
          <w:sz w:val="24"/>
          <w:szCs w:val="24"/>
          <w:lang w:val="fr-CA" w:eastAsia="en-CA"/>
          <w14:ligatures w14:val="none"/>
        </w:rPr>
        <w:t xml:space="preserve">: </w:t>
      </w:r>
      <w:proofErr w:type="spellStart"/>
      <w:r w:rsidRPr="00665C5F">
        <w:rPr>
          <w:rFonts w:ascii="Arial" w:eastAsia="Calibri" w:hAnsi="Arial" w:cs="Times New Roman"/>
          <w:color w:val="000000" w:themeColor="text1"/>
          <w:kern w:val="24"/>
          <w:sz w:val="24"/>
          <w:szCs w:val="24"/>
          <w:lang w:val="fr-CA" w:eastAsia="en-CA"/>
          <w14:ligatures w14:val="none"/>
        </w:rPr>
        <w:t>Gallery</w:t>
      </w:r>
      <w:proofErr w:type="spellEnd"/>
      <w:r w:rsidRPr="00665C5F">
        <w:rPr>
          <w:rFonts w:ascii="Arial" w:eastAsia="Calibri" w:hAnsi="Arial" w:cs="Times New Roman"/>
          <w:color w:val="000000" w:themeColor="text1"/>
          <w:kern w:val="24"/>
          <w:sz w:val="24"/>
          <w:szCs w:val="24"/>
          <w:lang w:val="fr-CA" w:eastAsia="en-CA"/>
          <w14:ligatures w14:val="none"/>
        </w:rPr>
        <w:t> » (Mosaïque d’affichage côte à côte)</w:t>
      </w:r>
      <w:r w:rsidR="008D1366">
        <w:rPr>
          <w:rFonts w:ascii="Arial" w:eastAsia="Calibri" w:hAnsi="Arial" w:cs="Times New Roman"/>
          <w:color w:val="000000" w:themeColor="text1"/>
          <w:kern w:val="24"/>
          <w:sz w:val="24"/>
          <w:szCs w:val="24"/>
          <w:lang w:val="fr-CA" w:eastAsia="en-CA"/>
          <w14:ligatures w14:val="none"/>
        </w:rPr>
        <w:br/>
      </w:r>
    </w:p>
    <w:p w14:paraId="696725E9" w14:textId="77777777" w:rsidR="00986EF3" w:rsidRPr="00EC5D56" w:rsidRDefault="00986EF3" w:rsidP="00986EF3">
      <w:pPr>
        <w:pStyle w:val="Heading1"/>
        <w:rPr>
          <w:lang w:val="fr-CA"/>
        </w:rPr>
      </w:pPr>
      <w:r w:rsidRPr="00EC5D56">
        <w:rPr>
          <w:lang w:val="fr-CA"/>
        </w:rPr>
        <w:t xml:space="preserve">Présentation des </w:t>
      </w:r>
      <w:proofErr w:type="spellStart"/>
      <w:r w:rsidRPr="00EC5D56">
        <w:rPr>
          <w:lang w:val="fr-CA"/>
        </w:rPr>
        <w:t>pages-écran</w:t>
      </w:r>
      <w:proofErr w:type="spellEnd"/>
    </w:p>
    <w:p w14:paraId="6D73F53C" w14:textId="77777777" w:rsidR="00EC5D56" w:rsidRPr="00EC5D56" w:rsidRDefault="00EC5D56" w:rsidP="00EC5D56">
      <w:pPr>
        <w:rPr>
          <w:rFonts w:ascii="Arial" w:hAnsi="Arial" w:cs="Arial"/>
          <w:lang w:val="fr-CA"/>
        </w:rPr>
      </w:pPr>
      <w:r w:rsidRPr="00EC5D56">
        <w:rPr>
          <w:rFonts w:ascii="Arial" w:hAnsi="Arial" w:cs="Arial"/>
          <w:lang w:val="fr-CA"/>
        </w:rPr>
        <w:t xml:space="preserve">Pour contrôler la largeur de certains éléments sur votre écran, faites glisser le curseur qui se trouve au milieu de votre écran. </w:t>
      </w:r>
    </w:p>
    <w:p w14:paraId="198AE20D" w14:textId="77777777" w:rsidR="00EC5D56" w:rsidRPr="00EC5D56" w:rsidRDefault="00EC5D56" w:rsidP="008B47C9">
      <w:pPr>
        <w:pStyle w:val="ListParagraph"/>
        <w:numPr>
          <w:ilvl w:val="0"/>
          <w:numId w:val="13"/>
        </w:numPr>
        <w:rPr>
          <w:rFonts w:ascii="Arial" w:hAnsi="Arial" w:cs="Arial"/>
          <w:lang w:val="fr-CA"/>
        </w:rPr>
      </w:pPr>
      <w:r w:rsidRPr="00EC5D56">
        <w:rPr>
          <w:rFonts w:ascii="Arial" w:hAnsi="Arial" w:cs="Arial"/>
          <w:lang w:val="fr-CA"/>
        </w:rPr>
        <w:t>Pour agrandir l’orateur et l’interprète, faites glisser le curseur vers la gauche</w:t>
      </w:r>
      <w:r>
        <w:rPr>
          <w:rFonts w:ascii="Arial" w:hAnsi="Arial" w:cs="Arial"/>
          <w:lang w:val="fr-CA"/>
        </w:rPr>
        <w:t>.</w:t>
      </w:r>
    </w:p>
    <w:p w14:paraId="1FFEE8E2" w14:textId="77777777" w:rsidR="00EC5D56" w:rsidRPr="00EC5D56" w:rsidRDefault="00EC5D56" w:rsidP="00EC5D56">
      <w:pPr>
        <w:pStyle w:val="ListParagraph"/>
        <w:numPr>
          <w:ilvl w:val="0"/>
          <w:numId w:val="13"/>
        </w:numPr>
        <w:rPr>
          <w:rFonts w:ascii="Arial" w:hAnsi="Arial" w:cs="Arial"/>
          <w:lang w:val="fr-CA"/>
        </w:rPr>
      </w:pPr>
      <w:r w:rsidRPr="00EC5D56">
        <w:rPr>
          <w:rFonts w:ascii="Arial" w:hAnsi="Arial" w:cs="Arial"/>
          <w:lang w:val="fr-CA"/>
        </w:rPr>
        <w:t xml:space="preserve">Faites-le glisser vers la droite pour agrandir la présentation en Power Point.  </w:t>
      </w:r>
    </w:p>
    <w:p w14:paraId="7E463089" w14:textId="77777777" w:rsidR="008B47C9" w:rsidRPr="00EC5D56" w:rsidRDefault="008B47C9" w:rsidP="008B47C9">
      <w:pPr>
        <w:rPr>
          <w:rFonts w:ascii="Arial" w:hAnsi="Arial" w:cs="Arial"/>
          <w:lang w:val="fr-CA"/>
        </w:rPr>
      </w:pPr>
    </w:p>
    <w:p w14:paraId="7A08B4DC" w14:textId="77777777" w:rsidR="00EC5D56" w:rsidRPr="002439B1" w:rsidRDefault="00EC5D56" w:rsidP="00EC5D56">
      <w:pPr>
        <w:pStyle w:val="Heading1"/>
        <w:rPr>
          <w:lang w:val="fr-CA"/>
        </w:rPr>
      </w:pPr>
      <w:r w:rsidRPr="002439B1">
        <w:rPr>
          <w:lang w:val="fr-CA"/>
        </w:rPr>
        <w:t>Questions et réponses</w:t>
      </w:r>
    </w:p>
    <w:p w14:paraId="41056D13" w14:textId="77777777" w:rsidR="00FA779B" w:rsidRDefault="00FA779B" w:rsidP="008B47C9">
      <w:pPr>
        <w:rPr>
          <w:rFonts w:ascii="Arial" w:hAnsi="Arial" w:cs="Arial"/>
          <w:sz w:val="24"/>
          <w:szCs w:val="24"/>
          <w:lang w:val="fr-CA"/>
        </w:rPr>
      </w:pPr>
      <w:r w:rsidRPr="00FA779B">
        <w:rPr>
          <w:rFonts w:ascii="Arial" w:hAnsi="Arial" w:cs="Arial"/>
          <w:sz w:val="24"/>
          <w:szCs w:val="24"/>
          <w:lang w:val="fr-CA"/>
        </w:rPr>
        <w:t xml:space="preserve">Utilisez la case Q et R. pour soumettre vos questions aux membres des groupes. Pour activer cette fonctionnalité, cliquez sur </w:t>
      </w:r>
      <w:r w:rsidRPr="00FA779B">
        <w:rPr>
          <w:rFonts w:ascii="Arial" w:hAnsi="Arial" w:cs="Arial"/>
          <w:b/>
          <w:bCs/>
          <w:sz w:val="24"/>
          <w:szCs w:val="24"/>
          <w:lang w:val="fr-CA"/>
        </w:rPr>
        <w:t>Q&amp;A</w:t>
      </w:r>
      <w:r w:rsidRPr="00FA779B">
        <w:rPr>
          <w:rFonts w:ascii="Arial" w:hAnsi="Arial" w:cs="Arial"/>
          <w:sz w:val="24"/>
          <w:szCs w:val="24"/>
          <w:lang w:val="fr-CA"/>
        </w:rPr>
        <w:t xml:space="preserve"> au bas de votre écran. </w:t>
      </w:r>
    </w:p>
    <w:p w14:paraId="055A7779" w14:textId="77777777" w:rsidR="00FA779B" w:rsidRDefault="00FA779B" w:rsidP="008B47C9">
      <w:pPr>
        <w:rPr>
          <w:rFonts w:ascii="Arial" w:hAnsi="Arial" w:cs="Arial"/>
          <w:sz w:val="24"/>
          <w:szCs w:val="24"/>
          <w:lang w:val="fr-CA"/>
        </w:rPr>
      </w:pPr>
      <w:r w:rsidRPr="00FA779B">
        <w:rPr>
          <w:rFonts w:ascii="Arial" w:hAnsi="Arial" w:cs="Arial"/>
          <w:sz w:val="24"/>
          <w:szCs w:val="24"/>
          <w:lang w:val="fr-CA"/>
        </w:rPr>
        <w:t xml:space="preserve">La case Q&amp;A peut être déplacée en cliquant dessus et en la tirant. Pour la fermer, cliquez sur le point rouge dans le coin supérieur gauche. </w:t>
      </w:r>
    </w:p>
    <w:p w14:paraId="6E3D70CF" w14:textId="6B90C938" w:rsidR="00FA779B" w:rsidRPr="00FA779B" w:rsidRDefault="00FA779B" w:rsidP="00FA779B">
      <w:pPr>
        <w:rPr>
          <w:rFonts w:ascii="Arial" w:hAnsi="Arial" w:cs="Arial"/>
          <w:sz w:val="24"/>
          <w:szCs w:val="24"/>
          <w:lang w:val="fr-CA"/>
        </w:rPr>
      </w:pPr>
      <w:r w:rsidRPr="00FA779B">
        <w:rPr>
          <w:rFonts w:ascii="Arial" w:hAnsi="Arial" w:cs="Arial"/>
          <w:sz w:val="24"/>
          <w:szCs w:val="24"/>
          <w:lang w:val="fr-CA"/>
        </w:rPr>
        <w:t>Les questions peuvent également être soumises par courriel à</w:t>
      </w:r>
      <w:r>
        <w:rPr>
          <w:rFonts w:ascii="Arial" w:hAnsi="Arial" w:cs="Arial"/>
          <w:sz w:val="24"/>
          <w:szCs w:val="24"/>
          <w:lang w:val="fr-CA"/>
        </w:rPr>
        <w:t xml:space="preserve"> </w:t>
      </w:r>
      <w:hyperlink r:id="rId12" w:history="1">
        <w:r w:rsidR="00C40855" w:rsidRPr="00C57F74">
          <w:rPr>
            <w:rStyle w:val="Hyperlink"/>
            <w:rFonts w:ascii="Arial" w:hAnsi="Arial" w:cs="Arial"/>
            <w:sz w:val="24"/>
            <w:szCs w:val="24"/>
            <w:lang w:val="fr-CA"/>
          </w:rPr>
          <w:t>forum@inclusioncanada.ca</w:t>
        </w:r>
      </w:hyperlink>
    </w:p>
    <w:p w14:paraId="0D3BC381" w14:textId="77777777" w:rsidR="008B47C9" w:rsidRPr="00FA779B" w:rsidRDefault="008B47C9" w:rsidP="008B47C9">
      <w:pPr>
        <w:rPr>
          <w:rFonts w:ascii="Arial" w:hAnsi="Arial" w:cs="Arial"/>
          <w:lang w:val="fr-CA"/>
        </w:rPr>
      </w:pPr>
    </w:p>
    <w:p w14:paraId="6FAC4681" w14:textId="77777777" w:rsidR="0003013C" w:rsidRPr="002439B1" w:rsidRDefault="0003013C" w:rsidP="0003013C">
      <w:pPr>
        <w:pStyle w:val="Heading1"/>
        <w:rPr>
          <w:lang w:val="fr-CA"/>
        </w:rPr>
      </w:pPr>
      <w:r w:rsidRPr="002439B1">
        <w:rPr>
          <w:lang w:val="fr-CA"/>
        </w:rPr>
        <w:lastRenderedPageBreak/>
        <w:t>Problèmes techniques</w:t>
      </w:r>
    </w:p>
    <w:p w14:paraId="250ACF67" w14:textId="77777777" w:rsidR="0003013C" w:rsidRDefault="0003013C" w:rsidP="0003013C">
      <w:pPr>
        <w:rPr>
          <w:rFonts w:ascii="Arial" w:hAnsi="Arial" w:cs="Arial"/>
          <w:sz w:val="24"/>
          <w:szCs w:val="24"/>
          <w:lang w:val="fr-CA"/>
        </w:rPr>
      </w:pPr>
      <w:r w:rsidRPr="0003013C">
        <w:rPr>
          <w:rFonts w:ascii="Arial" w:hAnsi="Arial" w:cs="Arial"/>
          <w:sz w:val="24"/>
          <w:szCs w:val="24"/>
          <w:lang w:val="fr-CA"/>
        </w:rPr>
        <w:t xml:space="preserve">En cas de questions concernant des problèmes techniques, envoyez un courriel à </w:t>
      </w:r>
      <w:hyperlink r:id="rId13" w:history="1">
        <w:r w:rsidRPr="0003013C">
          <w:rPr>
            <w:rStyle w:val="Hyperlink"/>
            <w:rFonts w:ascii="Arial" w:hAnsi="Arial" w:cs="Arial"/>
            <w:sz w:val="24"/>
            <w:szCs w:val="24"/>
            <w:lang w:val="fr-CA"/>
          </w:rPr>
          <w:t>forum@inclusioncanada.ca</w:t>
        </w:r>
      </w:hyperlink>
    </w:p>
    <w:p w14:paraId="2B4BC6E8" w14:textId="7B166417" w:rsidR="0003013C" w:rsidRPr="0003013C" w:rsidRDefault="0003013C" w:rsidP="0003013C">
      <w:pPr>
        <w:rPr>
          <w:rFonts w:ascii="Arial" w:hAnsi="Arial" w:cs="Arial"/>
          <w:sz w:val="24"/>
          <w:szCs w:val="24"/>
          <w:lang w:val="fr-CA"/>
        </w:rPr>
      </w:pPr>
      <w:r w:rsidRPr="0003013C">
        <w:rPr>
          <w:rFonts w:ascii="Arial" w:hAnsi="Arial" w:cs="Arial"/>
          <w:lang w:val="fr-CA"/>
        </w:rPr>
        <w:t xml:space="preserve">Pour éviter les problèmes les plus communs:  </w:t>
      </w:r>
    </w:p>
    <w:p w14:paraId="44BEDA17" w14:textId="77777777" w:rsidR="00DA2F04" w:rsidRPr="002439B1" w:rsidRDefault="0003013C" w:rsidP="00DA2F04">
      <w:pPr>
        <w:pStyle w:val="ListParagraph"/>
        <w:numPr>
          <w:ilvl w:val="0"/>
          <w:numId w:val="15"/>
        </w:numPr>
        <w:rPr>
          <w:rFonts w:ascii="Arial" w:hAnsi="Arial" w:cs="Arial"/>
          <w:lang w:val="fr-CA"/>
        </w:rPr>
      </w:pPr>
      <w:r w:rsidRPr="00DA2F04">
        <w:rPr>
          <w:rFonts w:ascii="Arial" w:hAnsi="Arial" w:cs="Arial"/>
          <w:lang w:val="fr-CA"/>
        </w:rPr>
        <w:t xml:space="preserve">Regardez le webinaire à partir d’un endroit ayant une puissante connexion Internet. </w:t>
      </w:r>
    </w:p>
    <w:p w14:paraId="11CBCA9D" w14:textId="706A9ABB" w:rsidR="00DA2F04" w:rsidRPr="00DA2F04" w:rsidRDefault="00DA2F04" w:rsidP="00DA2F04">
      <w:pPr>
        <w:pStyle w:val="ListParagraph"/>
        <w:numPr>
          <w:ilvl w:val="0"/>
          <w:numId w:val="15"/>
        </w:numPr>
        <w:rPr>
          <w:rFonts w:ascii="Arial" w:hAnsi="Arial" w:cs="Arial"/>
          <w:lang w:val="fr-CA"/>
        </w:rPr>
      </w:pPr>
      <w:r w:rsidRPr="00DA2F04">
        <w:rPr>
          <w:rFonts w:ascii="Arial" w:hAnsi="Arial" w:cs="Arial"/>
          <w:lang w:val="fr-CA"/>
        </w:rPr>
        <w:t>Assurez-vous que le volume sonore de votre ordinateur soit activé.</w:t>
      </w:r>
    </w:p>
    <w:p w14:paraId="143C0B0F" w14:textId="77777777" w:rsidR="00DA2F04" w:rsidRPr="002439B1" w:rsidRDefault="00DA2F04" w:rsidP="008B47C9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fr-CA"/>
        </w:rPr>
      </w:pPr>
    </w:p>
    <w:p w14:paraId="50E2BD84" w14:textId="2D307ABC" w:rsidR="009D7BC9" w:rsidRPr="009D7BC9" w:rsidRDefault="00DA2F04" w:rsidP="009D7BC9">
      <w:pPr>
        <w:rPr>
          <w:rFonts w:ascii="Arial" w:hAnsi="Arial" w:cs="Arial"/>
          <w:lang w:val="fr-CA"/>
        </w:rPr>
      </w:pPr>
      <w:r w:rsidRPr="009D7BC9">
        <w:rPr>
          <w:rStyle w:val="Heading1Char"/>
          <w:lang w:val="fr-CA"/>
        </w:rPr>
        <w:t>Sommaire de l’accessibilité</w:t>
      </w:r>
      <w:r w:rsidRPr="009D7BC9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  <w:lang w:val="fr-CA"/>
        </w:rPr>
        <w:br/>
      </w:r>
      <w:r w:rsidR="009D7BC9" w:rsidRPr="009D7BC9">
        <w:rPr>
          <w:rFonts w:ascii="Arial" w:hAnsi="Arial" w:cs="Arial"/>
          <w:sz w:val="24"/>
          <w:szCs w:val="24"/>
          <w:lang w:val="fr-CA"/>
        </w:rPr>
        <w:t xml:space="preserve">En cas de questions sur des accommodements d’accessibilité, envoyez un courriel à </w:t>
      </w:r>
      <w:hyperlink r:id="rId14" w:history="1">
        <w:r w:rsidR="009D7BC9" w:rsidRPr="009D7BC9">
          <w:rPr>
            <w:rStyle w:val="Hyperlink"/>
            <w:rFonts w:ascii="Arial" w:hAnsi="Arial" w:cs="Arial"/>
            <w:sz w:val="24"/>
            <w:szCs w:val="24"/>
            <w:lang w:val="fr-CA"/>
          </w:rPr>
          <w:t>forum@inclusioncanada.ca</w:t>
        </w:r>
      </w:hyperlink>
      <w:r w:rsidR="009D7BC9" w:rsidRPr="009D7BC9">
        <w:rPr>
          <w:rFonts w:ascii="Arial" w:hAnsi="Arial" w:cs="Arial"/>
          <w:lang w:val="fr-CA"/>
        </w:rPr>
        <w:t xml:space="preserve">   </w:t>
      </w:r>
    </w:p>
    <w:p w14:paraId="3F81EBDD" w14:textId="0521FD12" w:rsidR="008B47C9" w:rsidRPr="009D7BC9" w:rsidRDefault="009D7BC9" w:rsidP="009D7BC9">
      <w:pPr>
        <w:rPr>
          <w:rFonts w:ascii="Arial" w:hAnsi="Arial" w:cs="Arial"/>
          <w:sz w:val="24"/>
          <w:szCs w:val="24"/>
          <w:lang w:val="fr-CA"/>
        </w:rPr>
      </w:pPr>
      <w:r w:rsidRPr="009D7BC9">
        <w:rPr>
          <w:rFonts w:ascii="Arial" w:hAnsi="Arial" w:cs="Arial"/>
          <w:sz w:val="24"/>
          <w:szCs w:val="24"/>
          <w:lang w:val="fr-CA"/>
        </w:rPr>
        <w:t xml:space="preserve">Veuillez noter </w:t>
      </w:r>
      <w:proofErr w:type="gramStart"/>
      <w:r w:rsidRPr="009D7BC9">
        <w:rPr>
          <w:rFonts w:ascii="Arial" w:hAnsi="Arial" w:cs="Arial"/>
          <w:sz w:val="24"/>
          <w:szCs w:val="24"/>
          <w:lang w:val="fr-CA"/>
        </w:rPr>
        <w:t>que  ces</w:t>
      </w:r>
      <w:proofErr w:type="gramEnd"/>
      <w:r w:rsidRPr="009D7BC9">
        <w:rPr>
          <w:rFonts w:ascii="Arial" w:hAnsi="Arial" w:cs="Arial"/>
          <w:sz w:val="24"/>
          <w:szCs w:val="24"/>
          <w:lang w:val="fr-CA"/>
        </w:rPr>
        <w:t xml:space="preserve"> caractéristiques d’accessibilité donnent leur meilleur rendement sur un ordinateur plutôt que sur un appareil  mobile.  </w:t>
      </w:r>
    </w:p>
    <w:sectPr w:rsidR="008B47C9" w:rsidRPr="009D7BC9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FBF35" w14:textId="77777777" w:rsidR="00B05085" w:rsidRDefault="00B05085" w:rsidP="00B05085">
      <w:pPr>
        <w:spacing w:after="0" w:line="240" w:lineRule="auto"/>
      </w:pPr>
      <w:r>
        <w:separator/>
      </w:r>
    </w:p>
  </w:endnote>
  <w:endnote w:type="continuationSeparator" w:id="0">
    <w:p w14:paraId="1F883CE9" w14:textId="77777777" w:rsidR="00B05085" w:rsidRDefault="00B05085" w:rsidP="00B05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75180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41E372" w14:textId="1051EB09" w:rsidR="00492734" w:rsidRDefault="004927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10A611" w14:textId="77777777" w:rsidR="00492734" w:rsidRDefault="004927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FE976" w14:textId="77777777" w:rsidR="00B05085" w:rsidRDefault="00B05085" w:rsidP="00B05085">
      <w:pPr>
        <w:spacing w:after="0" w:line="240" w:lineRule="auto"/>
      </w:pPr>
      <w:r>
        <w:separator/>
      </w:r>
    </w:p>
  </w:footnote>
  <w:footnote w:type="continuationSeparator" w:id="0">
    <w:p w14:paraId="4D0044C3" w14:textId="77777777" w:rsidR="00B05085" w:rsidRDefault="00B05085" w:rsidP="00B05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4810"/>
    <w:multiLevelType w:val="hybridMultilevel"/>
    <w:tmpl w:val="B636B5BA"/>
    <w:lvl w:ilvl="0" w:tplc="3C064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D4E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C3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146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221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08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C2C8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102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16C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614FFD"/>
    <w:multiLevelType w:val="hybridMultilevel"/>
    <w:tmpl w:val="C75214EA"/>
    <w:lvl w:ilvl="0" w:tplc="D6E6D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A3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1C4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3C8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102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58A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EC8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EE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BA4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D81C87"/>
    <w:multiLevelType w:val="hybridMultilevel"/>
    <w:tmpl w:val="2EC0DF2E"/>
    <w:lvl w:ilvl="0" w:tplc="908CD20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E4A21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A2626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063E0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F089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2896E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76A3B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BA864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462AD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A5731C9"/>
    <w:multiLevelType w:val="hybridMultilevel"/>
    <w:tmpl w:val="46D26360"/>
    <w:lvl w:ilvl="0" w:tplc="C35E9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2C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12C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F2A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F860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B0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D4B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B6F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DA5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EC55E5"/>
    <w:multiLevelType w:val="hybridMultilevel"/>
    <w:tmpl w:val="DB74B478"/>
    <w:lvl w:ilvl="0" w:tplc="F0822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A04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07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7C6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2AB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824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1C7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82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4A6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A074BD"/>
    <w:multiLevelType w:val="hybridMultilevel"/>
    <w:tmpl w:val="B1F0C3B2"/>
    <w:lvl w:ilvl="0" w:tplc="0E8EBA4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3640B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8C7E8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76636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C0691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E05E4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82F37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9C335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36F6E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A2868C4"/>
    <w:multiLevelType w:val="hybridMultilevel"/>
    <w:tmpl w:val="34B0AD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52FE5"/>
    <w:multiLevelType w:val="hybridMultilevel"/>
    <w:tmpl w:val="497C83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B723D"/>
    <w:multiLevelType w:val="hybridMultilevel"/>
    <w:tmpl w:val="DDAE1E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691815"/>
    <w:multiLevelType w:val="hybridMultilevel"/>
    <w:tmpl w:val="2664106E"/>
    <w:lvl w:ilvl="0" w:tplc="87900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6CB49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108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5E7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627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B0C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7A1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25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18A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E0221DC"/>
    <w:multiLevelType w:val="hybridMultilevel"/>
    <w:tmpl w:val="678A79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06A33"/>
    <w:multiLevelType w:val="hybridMultilevel"/>
    <w:tmpl w:val="F8AA2238"/>
    <w:lvl w:ilvl="0" w:tplc="1B8AE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8E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40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888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3852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A4D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72F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F26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4D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6CC4552"/>
    <w:multiLevelType w:val="hybridMultilevel"/>
    <w:tmpl w:val="61822B4C"/>
    <w:lvl w:ilvl="0" w:tplc="7E2245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F866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98A5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21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605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8E7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AA8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FA34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C68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77A4E72"/>
    <w:multiLevelType w:val="hybridMultilevel"/>
    <w:tmpl w:val="865AAC44"/>
    <w:lvl w:ilvl="0" w:tplc="4BF8F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9A8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E84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B89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4E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9AF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E1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304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F25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F3D28EA"/>
    <w:multiLevelType w:val="hybridMultilevel"/>
    <w:tmpl w:val="BBC025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5A6BC4"/>
    <w:multiLevelType w:val="hybridMultilevel"/>
    <w:tmpl w:val="FC84DF2C"/>
    <w:lvl w:ilvl="0" w:tplc="1B806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9C3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7AE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8F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549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4EC1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845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EEC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2EB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F5E1E46"/>
    <w:multiLevelType w:val="hybridMultilevel"/>
    <w:tmpl w:val="2F6CC0D8"/>
    <w:lvl w:ilvl="0" w:tplc="90406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06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DC3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802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04E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E3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728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980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23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1DC336F"/>
    <w:multiLevelType w:val="hybridMultilevel"/>
    <w:tmpl w:val="C60438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4001A3"/>
    <w:multiLevelType w:val="hybridMultilevel"/>
    <w:tmpl w:val="E8F485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F49A5"/>
    <w:multiLevelType w:val="hybridMultilevel"/>
    <w:tmpl w:val="F9386980"/>
    <w:lvl w:ilvl="0" w:tplc="C83C3E3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C8068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FCEB5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A6D6A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CA6D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ED02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4A19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F2533A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E6ED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3E21F83"/>
    <w:multiLevelType w:val="hybridMultilevel"/>
    <w:tmpl w:val="54D61656"/>
    <w:lvl w:ilvl="0" w:tplc="38E62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7A3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E02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8EB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9CE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8AB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2A03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AE02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189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2D93916"/>
    <w:multiLevelType w:val="hybridMultilevel"/>
    <w:tmpl w:val="8BA4A342"/>
    <w:lvl w:ilvl="0" w:tplc="C8641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7267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223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FCA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AE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F20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83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14B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E0C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5E92C2D"/>
    <w:multiLevelType w:val="hybridMultilevel"/>
    <w:tmpl w:val="E746E7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27EDF"/>
    <w:multiLevelType w:val="hybridMultilevel"/>
    <w:tmpl w:val="1AE06F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712756"/>
    <w:multiLevelType w:val="hybridMultilevel"/>
    <w:tmpl w:val="A19429E8"/>
    <w:lvl w:ilvl="0" w:tplc="0076F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A8E5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C8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BE2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A87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946A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58A7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06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EC6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74737380">
    <w:abstractNumId w:val="13"/>
  </w:num>
  <w:num w:numId="2" w16cid:durableId="1536239118">
    <w:abstractNumId w:val="19"/>
  </w:num>
  <w:num w:numId="3" w16cid:durableId="1783915082">
    <w:abstractNumId w:val="4"/>
  </w:num>
  <w:num w:numId="4" w16cid:durableId="1358392481">
    <w:abstractNumId w:val="7"/>
  </w:num>
  <w:num w:numId="5" w16cid:durableId="1056514832">
    <w:abstractNumId w:val="17"/>
  </w:num>
  <w:num w:numId="6" w16cid:durableId="178813524">
    <w:abstractNumId w:val="12"/>
  </w:num>
  <w:num w:numId="7" w16cid:durableId="1494101950">
    <w:abstractNumId w:val="9"/>
  </w:num>
  <w:num w:numId="8" w16cid:durableId="2104565426">
    <w:abstractNumId w:val="8"/>
  </w:num>
  <w:num w:numId="9" w16cid:durableId="1835105970">
    <w:abstractNumId w:val="18"/>
  </w:num>
  <w:num w:numId="10" w16cid:durableId="1009870555">
    <w:abstractNumId w:val="11"/>
  </w:num>
  <w:num w:numId="11" w16cid:durableId="576091558">
    <w:abstractNumId w:val="16"/>
  </w:num>
  <w:num w:numId="12" w16cid:durableId="852231159">
    <w:abstractNumId w:val="14"/>
  </w:num>
  <w:num w:numId="13" w16cid:durableId="861892759">
    <w:abstractNumId w:val="6"/>
  </w:num>
  <w:num w:numId="14" w16cid:durableId="443695467">
    <w:abstractNumId w:val="23"/>
  </w:num>
  <w:num w:numId="15" w16cid:durableId="1957254032">
    <w:abstractNumId w:val="22"/>
  </w:num>
  <w:num w:numId="16" w16cid:durableId="354500109">
    <w:abstractNumId w:val="10"/>
  </w:num>
  <w:num w:numId="17" w16cid:durableId="281309697">
    <w:abstractNumId w:val="5"/>
  </w:num>
  <w:num w:numId="18" w16cid:durableId="1729957194">
    <w:abstractNumId w:val="2"/>
  </w:num>
  <w:num w:numId="19" w16cid:durableId="901596475">
    <w:abstractNumId w:val="21"/>
  </w:num>
  <w:num w:numId="20" w16cid:durableId="793408363">
    <w:abstractNumId w:val="20"/>
  </w:num>
  <w:num w:numId="21" w16cid:durableId="111828649">
    <w:abstractNumId w:val="1"/>
  </w:num>
  <w:num w:numId="22" w16cid:durableId="1952976189">
    <w:abstractNumId w:val="24"/>
  </w:num>
  <w:num w:numId="23" w16cid:durableId="1500804315">
    <w:abstractNumId w:val="15"/>
  </w:num>
  <w:num w:numId="24" w16cid:durableId="1379432986">
    <w:abstractNumId w:val="3"/>
  </w:num>
  <w:num w:numId="25" w16cid:durableId="952394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085"/>
    <w:rsid w:val="00007CDA"/>
    <w:rsid w:val="0003013C"/>
    <w:rsid w:val="001B2BEF"/>
    <w:rsid w:val="001E56AA"/>
    <w:rsid w:val="002439B1"/>
    <w:rsid w:val="002C53A9"/>
    <w:rsid w:val="003A547A"/>
    <w:rsid w:val="00492734"/>
    <w:rsid w:val="00527889"/>
    <w:rsid w:val="00544C4D"/>
    <w:rsid w:val="006169D9"/>
    <w:rsid w:val="00622B75"/>
    <w:rsid w:val="00656C08"/>
    <w:rsid w:val="00665C5F"/>
    <w:rsid w:val="0069472B"/>
    <w:rsid w:val="006E32DE"/>
    <w:rsid w:val="00767278"/>
    <w:rsid w:val="00790CED"/>
    <w:rsid w:val="007B2E01"/>
    <w:rsid w:val="007D74FD"/>
    <w:rsid w:val="008478DE"/>
    <w:rsid w:val="008B47C9"/>
    <w:rsid w:val="008D1366"/>
    <w:rsid w:val="00932FD3"/>
    <w:rsid w:val="00986EF3"/>
    <w:rsid w:val="00991DC9"/>
    <w:rsid w:val="009B74BC"/>
    <w:rsid w:val="009D7BC9"/>
    <w:rsid w:val="009E29B0"/>
    <w:rsid w:val="00B05085"/>
    <w:rsid w:val="00BD1CBF"/>
    <w:rsid w:val="00BD7576"/>
    <w:rsid w:val="00C40855"/>
    <w:rsid w:val="00C67CA4"/>
    <w:rsid w:val="00C76FC8"/>
    <w:rsid w:val="00D603F2"/>
    <w:rsid w:val="00DA2F04"/>
    <w:rsid w:val="00E043FF"/>
    <w:rsid w:val="00E26E1C"/>
    <w:rsid w:val="00E66644"/>
    <w:rsid w:val="00EC5D56"/>
    <w:rsid w:val="00FA779B"/>
    <w:rsid w:val="00FF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4A3FF8"/>
  <w15:chartTrackingRefBased/>
  <w15:docId w15:val="{AA17AF6D-F466-459A-AF00-3552BDDF2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50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050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B05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05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085"/>
  </w:style>
  <w:style w:type="paragraph" w:styleId="Footer">
    <w:name w:val="footer"/>
    <w:basedOn w:val="Normal"/>
    <w:link w:val="FooterChar"/>
    <w:uiPriority w:val="99"/>
    <w:unhideWhenUsed/>
    <w:rsid w:val="00B050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085"/>
  </w:style>
  <w:style w:type="character" w:customStyle="1" w:styleId="Heading1Char">
    <w:name w:val="Heading 1 Char"/>
    <w:basedOn w:val="DefaultParagraphFont"/>
    <w:link w:val="Heading1"/>
    <w:uiPriority w:val="9"/>
    <w:rsid w:val="00B050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05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Hyperlink">
    <w:name w:val="Hyperlink"/>
    <w:basedOn w:val="DefaultParagraphFont"/>
    <w:uiPriority w:val="99"/>
    <w:unhideWhenUsed/>
    <w:rsid w:val="00B0508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08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666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0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194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69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26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20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73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543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58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7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1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3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26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50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972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72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39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88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18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50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0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91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83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56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forum@inclusioncanada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forum@inclusioncanada.c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treamtext.net/text.aspx?event=InclusionCanadaFederalPolicy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streamtext.net/text.aspx?event=InclusionCanadaFederalPolicyFREN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clusioncanada.ca/fr/2023/10/11/14eme-forum-annuel-des-politiques-federales-sur-linclusion/" TargetMode="External"/><Relationship Id="rId14" Type="http://schemas.openxmlformats.org/officeDocument/2006/relationships/hyperlink" Target="mailto:forum@inclusioncanada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443</Words>
  <Characters>2482</Characters>
  <Application>Microsoft Office Word</Application>
  <DocSecurity>0</DocSecurity>
  <Lines>76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Mills</dc:creator>
  <cp:keywords/>
  <dc:description/>
  <cp:lastModifiedBy>Rachel Mills</cp:lastModifiedBy>
  <cp:revision>40</cp:revision>
  <dcterms:created xsi:type="dcterms:W3CDTF">2023-11-10T14:35:00Z</dcterms:created>
  <dcterms:modified xsi:type="dcterms:W3CDTF">2023-11-14T13:21:00Z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8247d1b9-4a02-4969-9caf-50fbc820044a</vt:lpwstr>
  </property>
</Properties>
</file>